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FADE" w14:textId="501BA233" w:rsidR="00A3660C" w:rsidRDefault="00A3660C" w:rsidP="00A3660C">
      <w:pPr>
        <w:ind w:left="1701"/>
        <w:rPr>
          <w:b/>
          <w:bCs/>
          <w:sz w:val="36"/>
          <w:szCs w:val="36"/>
        </w:rPr>
      </w:pPr>
      <w:r w:rsidRPr="00A3660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8BBEC7E" wp14:editId="2A24B670">
            <wp:simplePos x="0" y="0"/>
            <wp:positionH relativeFrom="margin">
              <wp:posOffset>1996440</wp:posOffset>
            </wp:positionH>
            <wp:positionV relativeFrom="paragraph">
              <wp:posOffset>-447040</wp:posOffset>
            </wp:positionV>
            <wp:extent cx="1628775" cy="703458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0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A3E2" w14:textId="7CBAA813" w:rsidR="00D53A9B" w:rsidRDefault="00D76182" w:rsidP="00A3660C">
      <w:pPr>
        <w:pStyle w:val="Title"/>
        <w:rPr>
          <w:sz w:val="48"/>
          <w:szCs w:val="48"/>
        </w:rPr>
      </w:pPr>
      <w:r w:rsidRPr="00A3660C">
        <w:rPr>
          <w:sz w:val="48"/>
          <w:szCs w:val="48"/>
        </w:rPr>
        <w:t>Registration of Interest</w:t>
      </w:r>
      <w:r w:rsidR="00D53A9B" w:rsidRPr="00A3660C">
        <w:rPr>
          <w:sz w:val="48"/>
          <w:szCs w:val="48"/>
        </w:rPr>
        <w:t xml:space="preserve"> for UFBA Representative</w:t>
      </w:r>
    </w:p>
    <w:p w14:paraId="10EC9AD4" w14:textId="1FCEDAE3" w:rsidR="00166216" w:rsidRDefault="00166216" w:rsidP="00166216">
      <w:r>
        <w:rPr>
          <w:noProof/>
        </w:rPr>
        <w:drawing>
          <wp:anchor distT="0" distB="0" distL="114300" distR="114300" simplePos="0" relativeHeight="251660288" behindDoc="1" locked="0" layoutInCell="1" allowOverlap="1" wp14:anchorId="0D567732" wp14:editId="7B467CCC">
            <wp:simplePos x="0" y="0"/>
            <wp:positionH relativeFrom="margin">
              <wp:align>center</wp:align>
            </wp:positionH>
            <wp:positionV relativeFrom="paragraph">
              <wp:posOffset>46355</wp:posOffset>
            </wp:positionV>
            <wp:extent cx="3745230" cy="2143125"/>
            <wp:effectExtent l="0" t="0" r="7620" b="9525"/>
            <wp:wrapTight wrapText="bothSides">
              <wp:wrapPolygon edited="0">
                <wp:start x="0" y="0"/>
                <wp:lineTo x="0" y="21504"/>
                <wp:lineTo x="21534" y="21504"/>
                <wp:lineTo x="215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2" t="28167" r="10924" b="18494"/>
                    <a:stretch/>
                  </pic:blipFill>
                  <pic:spPr bwMode="auto">
                    <a:xfrm>
                      <a:off x="0" y="0"/>
                      <a:ext cx="374523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2548A" w14:textId="77777777" w:rsidR="00166216" w:rsidRDefault="00166216" w:rsidP="00166216"/>
    <w:p w14:paraId="2E3DF17B" w14:textId="77777777" w:rsidR="00166216" w:rsidRDefault="00166216" w:rsidP="00166216"/>
    <w:p w14:paraId="72B1C7DE" w14:textId="77777777" w:rsidR="00166216" w:rsidRDefault="00166216" w:rsidP="00166216"/>
    <w:p w14:paraId="1C3BD67C" w14:textId="77777777" w:rsidR="00166216" w:rsidRDefault="00166216" w:rsidP="00166216"/>
    <w:p w14:paraId="1D326854" w14:textId="77777777" w:rsidR="00166216" w:rsidRDefault="00166216" w:rsidP="00166216"/>
    <w:p w14:paraId="6F912F12" w14:textId="77777777" w:rsidR="00166216" w:rsidRDefault="00166216" w:rsidP="00166216"/>
    <w:p w14:paraId="1E86B55C" w14:textId="77777777" w:rsidR="00166216" w:rsidRPr="00166216" w:rsidRDefault="00166216" w:rsidP="00166216"/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1424"/>
        <w:gridCol w:w="1143"/>
        <w:gridCol w:w="1538"/>
        <w:gridCol w:w="1842"/>
        <w:gridCol w:w="3119"/>
      </w:tblGrid>
      <w:tr w:rsidR="00D76182" w14:paraId="6C852438" w14:textId="77777777" w:rsidTr="008B7767">
        <w:tc>
          <w:tcPr>
            <w:tcW w:w="2264" w:type="pct"/>
            <w:gridSpan w:val="3"/>
            <w:shd w:val="clear" w:color="auto" w:fill="3D007A"/>
          </w:tcPr>
          <w:p w14:paraId="67F3C6EE" w14:textId="48E988AE" w:rsidR="00D76182" w:rsidRPr="001A2A20" w:rsidRDefault="00D76182" w:rsidP="00564C8A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1A2A20">
              <w:rPr>
                <w:b/>
                <w:bCs/>
                <w:sz w:val="28"/>
                <w:szCs w:val="28"/>
              </w:rPr>
              <w:t>Seeking UFBA Representative for:</w:t>
            </w:r>
          </w:p>
        </w:tc>
        <w:tc>
          <w:tcPr>
            <w:tcW w:w="2736" w:type="pct"/>
            <w:gridSpan w:val="2"/>
            <w:shd w:val="clear" w:color="auto" w:fill="auto"/>
          </w:tcPr>
          <w:p w14:paraId="05D58CBF" w14:textId="718C5E37" w:rsidR="00D76182" w:rsidRPr="00A3660C" w:rsidRDefault="00EC64A8" w:rsidP="00A3660C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lang w:eastAsia="en-US"/>
              </w:rPr>
              <w:t>Working Safely in Water Project – Reference Group</w:t>
            </w:r>
          </w:p>
        </w:tc>
      </w:tr>
      <w:tr w:rsidR="00D54961" w14:paraId="719546A0" w14:textId="77777777" w:rsidTr="008B7767">
        <w:tc>
          <w:tcPr>
            <w:tcW w:w="1416" w:type="pct"/>
            <w:gridSpan w:val="2"/>
          </w:tcPr>
          <w:p w14:paraId="7AD3C4EA" w14:textId="36C18FA0" w:rsidR="00D54961" w:rsidRPr="006112A4" w:rsidRDefault="00EC64A8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Reference</w:t>
            </w:r>
            <w:r w:rsidR="00D54961" w:rsidRPr="006112A4">
              <w:rPr>
                <w:b/>
                <w:bCs/>
              </w:rPr>
              <w:t xml:space="preserve"> Group </w:t>
            </w:r>
            <w:r w:rsidR="000E0200" w:rsidRPr="006112A4">
              <w:rPr>
                <w:b/>
                <w:bCs/>
              </w:rPr>
              <w:t>Introduction</w:t>
            </w:r>
          </w:p>
        </w:tc>
        <w:tc>
          <w:tcPr>
            <w:tcW w:w="3584" w:type="pct"/>
            <w:gridSpan w:val="3"/>
          </w:tcPr>
          <w:p w14:paraId="671DD468" w14:textId="77777777" w:rsidR="00C3280C" w:rsidRDefault="00DC54A3" w:rsidP="00564C8A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 xml:space="preserve">A report </w:t>
            </w:r>
            <w:r w:rsidR="00547052">
              <w:rPr>
                <w:rFonts w:asciiTheme="minorHAnsi" w:hAnsiTheme="minorHAnsi" w:cstheme="minorBidi"/>
                <w:lang w:eastAsia="en-US"/>
              </w:rPr>
              <w:t>issued in 2020 has identified working in and around water as a critical risk</w:t>
            </w:r>
            <w:r w:rsidR="00973DF3">
              <w:rPr>
                <w:rFonts w:asciiTheme="minorHAnsi" w:hAnsiTheme="minorHAnsi" w:cstheme="minorBidi"/>
                <w:lang w:eastAsia="en-US"/>
              </w:rPr>
              <w:t>.  The report also noted “FENZ involvement in water-related rescues has been increasing but the risk management practice is inconsistent across the organisation”.</w:t>
            </w:r>
          </w:p>
          <w:p w14:paraId="23D305E1" w14:textId="5D6FF206" w:rsidR="0024217E" w:rsidRPr="00D54961" w:rsidRDefault="0024217E" w:rsidP="00564C8A">
            <w:pPr>
              <w:pStyle w:val="summary"/>
              <w:shd w:val="clear" w:color="auto" w:fill="FFFFFF"/>
              <w:spacing w:before="40" w:beforeAutospacing="0" w:after="40" w:afterAutospacing="0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 xml:space="preserve">The </w:t>
            </w:r>
            <w:r w:rsidR="00625AAF">
              <w:rPr>
                <w:rFonts w:asciiTheme="minorHAnsi" w:hAnsiTheme="minorHAnsi" w:cstheme="minorBidi"/>
                <w:lang w:eastAsia="en-US"/>
              </w:rPr>
              <w:t>purpose</w:t>
            </w:r>
            <w:r>
              <w:rPr>
                <w:rFonts w:asciiTheme="minorHAnsi" w:hAnsiTheme="minorHAnsi" w:cstheme="minorBidi"/>
                <w:lang w:eastAsia="en-US"/>
              </w:rPr>
              <w:t xml:space="preserve"> of the Reference Group is to bring together stakeholders from within key business units, FENZ, and </w:t>
            </w:r>
            <w:r w:rsidR="00D7198E">
              <w:rPr>
                <w:rFonts w:asciiTheme="minorHAnsi" w:hAnsiTheme="minorHAnsi" w:cstheme="minorBidi"/>
                <w:lang w:eastAsia="en-US"/>
              </w:rPr>
              <w:t>unions and associations that have an interest or involvement in the Working Safely in Water Project.</w:t>
            </w:r>
          </w:p>
        </w:tc>
      </w:tr>
      <w:tr w:rsidR="00593B49" w14:paraId="350381FE" w14:textId="77777777" w:rsidTr="008B7767">
        <w:trPr>
          <w:trHeight w:val="369"/>
        </w:trPr>
        <w:tc>
          <w:tcPr>
            <w:tcW w:w="785" w:type="pct"/>
          </w:tcPr>
          <w:p w14:paraId="0E3D5DA1" w14:textId="696989A5" w:rsidR="00593B49" w:rsidRPr="006112A4" w:rsidRDefault="00F2105C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Date opened </w:t>
            </w:r>
          </w:p>
        </w:tc>
        <w:tc>
          <w:tcPr>
            <w:tcW w:w="1479" w:type="pct"/>
            <w:gridSpan w:val="2"/>
          </w:tcPr>
          <w:p w14:paraId="633D9C10" w14:textId="524D53B8" w:rsidR="00593B49" w:rsidRDefault="00FE116C" w:rsidP="00564C8A">
            <w:pPr>
              <w:spacing w:before="40" w:after="40"/>
            </w:pPr>
            <w:r>
              <w:t>1</w:t>
            </w:r>
            <w:r w:rsidR="00691E9A">
              <w:t>6</w:t>
            </w:r>
            <w:r>
              <w:t xml:space="preserve"> November 2022</w:t>
            </w:r>
          </w:p>
        </w:tc>
        <w:tc>
          <w:tcPr>
            <w:tcW w:w="1016" w:type="pct"/>
          </w:tcPr>
          <w:p w14:paraId="4D9902F4" w14:textId="30C73081" w:rsidR="00593B49" w:rsidRPr="006112A4" w:rsidRDefault="00F2105C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Date closes</w:t>
            </w:r>
          </w:p>
        </w:tc>
        <w:tc>
          <w:tcPr>
            <w:tcW w:w="1719" w:type="pct"/>
          </w:tcPr>
          <w:p w14:paraId="02132F20" w14:textId="1D485650" w:rsidR="00593B49" w:rsidRDefault="00572232" w:rsidP="00564C8A">
            <w:pPr>
              <w:spacing w:before="40" w:after="40"/>
            </w:pPr>
            <w:r>
              <w:t>2</w:t>
            </w:r>
            <w:r w:rsidR="00691E9A">
              <w:t>3</w:t>
            </w:r>
            <w:r>
              <w:t xml:space="preserve"> November 2022</w:t>
            </w:r>
          </w:p>
        </w:tc>
      </w:tr>
      <w:tr w:rsidR="000E0200" w14:paraId="53F1BC1F" w14:textId="77777777" w:rsidTr="008B7767">
        <w:trPr>
          <w:trHeight w:val="416"/>
        </w:trPr>
        <w:tc>
          <w:tcPr>
            <w:tcW w:w="785" w:type="pct"/>
          </w:tcPr>
          <w:p w14:paraId="06C369AE" w14:textId="25B5F149" w:rsidR="000E0200" w:rsidRPr="006112A4" w:rsidRDefault="000E0200" w:rsidP="00564C8A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>Schedule</w:t>
            </w:r>
          </w:p>
        </w:tc>
        <w:tc>
          <w:tcPr>
            <w:tcW w:w="1479" w:type="pct"/>
            <w:gridSpan w:val="2"/>
          </w:tcPr>
          <w:p w14:paraId="11B9EDF0" w14:textId="049086B7" w:rsidR="000E0200" w:rsidRDefault="00E54546" w:rsidP="00564C8A">
            <w:pPr>
              <w:spacing w:before="40" w:after="40"/>
            </w:pPr>
            <w:r>
              <w:t>N/A</w:t>
            </w:r>
          </w:p>
        </w:tc>
        <w:tc>
          <w:tcPr>
            <w:tcW w:w="1016" w:type="pct"/>
          </w:tcPr>
          <w:p w14:paraId="24E9CCBB" w14:textId="0C6A0903" w:rsidR="000E0200" w:rsidRPr="006112A4" w:rsidRDefault="000E0200" w:rsidP="00564C8A">
            <w:pPr>
              <w:spacing w:before="40" w:after="40"/>
              <w:rPr>
                <w:b/>
                <w:bCs/>
              </w:rPr>
            </w:pPr>
            <w:r w:rsidRPr="006112A4">
              <w:rPr>
                <w:b/>
                <w:bCs/>
              </w:rPr>
              <w:t>Location</w:t>
            </w:r>
          </w:p>
        </w:tc>
        <w:tc>
          <w:tcPr>
            <w:tcW w:w="1719" w:type="pct"/>
          </w:tcPr>
          <w:p w14:paraId="385FF2C8" w14:textId="329CD792" w:rsidR="000E0200" w:rsidRDefault="00E54546" w:rsidP="00564C8A">
            <w:pPr>
              <w:spacing w:before="40" w:after="40"/>
            </w:pPr>
            <w:r>
              <w:t>N/A</w:t>
            </w:r>
          </w:p>
        </w:tc>
      </w:tr>
      <w:tr w:rsidR="006112A4" w14:paraId="0DE76C0D" w14:textId="77777777" w:rsidTr="008B7767">
        <w:trPr>
          <w:trHeight w:val="411"/>
        </w:trPr>
        <w:tc>
          <w:tcPr>
            <w:tcW w:w="5000" w:type="pct"/>
            <w:gridSpan w:val="5"/>
            <w:shd w:val="clear" w:color="auto" w:fill="3D007A"/>
          </w:tcPr>
          <w:p w14:paraId="01C2168A" w14:textId="311613DA" w:rsidR="006112A4" w:rsidRPr="006112A4" w:rsidRDefault="006112A4" w:rsidP="00564C8A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6112A4">
              <w:rPr>
                <w:b/>
                <w:bCs/>
                <w:sz w:val="28"/>
                <w:szCs w:val="28"/>
              </w:rPr>
              <w:t>Representative Requirements</w:t>
            </w:r>
          </w:p>
        </w:tc>
      </w:tr>
      <w:tr w:rsidR="000E0200" w14:paraId="74415C18" w14:textId="77777777" w:rsidTr="008B7767">
        <w:tc>
          <w:tcPr>
            <w:tcW w:w="785" w:type="pct"/>
          </w:tcPr>
          <w:p w14:paraId="34EC36B9" w14:textId="6934BCE4" w:rsidR="000E0200" w:rsidRPr="006112A4" w:rsidRDefault="006112A4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FE5AFF" w:rsidRPr="006112A4">
              <w:rPr>
                <w:b/>
                <w:bCs/>
              </w:rPr>
              <w:t>xperience</w:t>
            </w:r>
          </w:p>
        </w:tc>
        <w:tc>
          <w:tcPr>
            <w:tcW w:w="4215" w:type="pct"/>
            <w:gridSpan w:val="4"/>
          </w:tcPr>
          <w:p w14:paraId="1CC2B25D" w14:textId="41B27AB3" w:rsidR="002D1A02" w:rsidRDefault="002D1A02" w:rsidP="00564C8A">
            <w:pPr>
              <w:spacing w:before="40" w:after="40"/>
            </w:pPr>
          </w:p>
        </w:tc>
      </w:tr>
      <w:tr w:rsidR="00FE5AFF" w14:paraId="1E2FEAEE" w14:textId="77777777" w:rsidTr="008B7767">
        <w:tc>
          <w:tcPr>
            <w:tcW w:w="785" w:type="pct"/>
          </w:tcPr>
          <w:p w14:paraId="51B3B355" w14:textId="29202709" w:rsidR="00FE5AFF" w:rsidRPr="006112A4" w:rsidRDefault="006112A4" w:rsidP="00564C8A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E5AFF" w:rsidRPr="006112A4">
              <w:rPr>
                <w:b/>
                <w:bCs/>
              </w:rPr>
              <w:t>ommitment</w:t>
            </w:r>
          </w:p>
        </w:tc>
        <w:tc>
          <w:tcPr>
            <w:tcW w:w="4215" w:type="pct"/>
            <w:gridSpan w:val="4"/>
          </w:tcPr>
          <w:p w14:paraId="656C2089" w14:textId="77777777" w:rsidR="00625AAF" w:rsidRDefault="00552730" w:rsidP="00625AAF">
            <w:pPr>
              <w:pStyle w:val="ListParagraph"/>
              <w:numPr>
                <w:ilvl w:val="0"/>
                <w:numId w:val="8"/>
              </w:numPr>
              <w:spacing w:before="40" w:after="40"/>
            </w:pPr>
            <w:r>
              <w:t xml:space="preserve">The Group will meet three times per year, or more frequently as required.  </w:t>
            </w:r>
          </w:p>
          <w:p w14:paraId="0D86C448" w14:textId="77766417" w:rsidR="00FE5AFF" w:rsidRDefault="00552730" w:rsidP="00625AAF">
            <w:pPr>
              <w:pStyle w:val="ListParagraph"/>
              <w:numPr>
                <w:ilvl w:val="0"/>
                <w:numId w:val="8"/>
              </w:numPr>
              <w:spacing w:before="40" w:after="40"/>
            </w:pPr>
            <w:r>
              <w:t>Meetings will be via Teams</w:t>
            </w:r>
            <w:r w:rsidR="00625AAF">
              <w:t>. In-person meetings may be arranged if required.</w:t>
            </w:r>
          </w:p>
          <w:p w14:paraId="47FA5D7D" w14:textId="77777777" w:rsidR="00625AAF" w:rsidRDefault="00625AAF" w:rsidP="00625AAF">
            <w:pPr>
              <w:pStyle w:val="ListParagraph"/>
              <w:numPr>
                <w:ilvl w:val="0"/>
                <w:numId w:val="8"/>
              </w:numPr>
              <w:spacing w:before="40" w:after="40"/>
            </w:pPr>
            <w:r>
              <w:t>Online meetings will be no longer than two hours.</w:t>
            </w:r>
          </w:p>
          <w:p w14:paraId="75F39F37" w14:textId="2F6E9D88" w:rsidR="00625AAF" w:rsidRDefault="00625AAF" w:rsidP="00625AAF">
            <w:pPr>
              <w:pStyle w:val="ListParagraph"/>
              <w:numPr>
                <w:ilvl w:val="0"/>
                <w:numId w:val="8"/>
              </w:numPr>
              <w:spacing w:before="40" w:after="40"/>
            </w:pPr>
            <w:r>
              <w:t>Meetings expected to exceed four hours must be held in-person.</w:t>
            </w:r>
          </w:p>
        </w:tc>
      </w:tr>
    </w:tbl>
    <w:tbl>
      <w:tblPr>
        <w:tblStyle w:val="TableGrid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1605"/>
        <w:gridCol w:w="2470"/>
        <w:gridCol w:w="2016"/>
        <w:gridCol w:w="2925"/>
      </w:tblGrid>
      <w:tr w:rsidR="00E849FC" w14:paraId="13B767DC" w14:textId="77777777" w:rsidTr="00E849FC">
        <w:trPr>
          <w:trHeight w:val="387"/>
        </w:trPr>
        <w:tc>
          <w:tcPr>
            <w:tcW w:w="9016" w:type="dxa"/>
            <w:gridSpan w:val="4"/>
            <w:shd w:val="clear" w:color="auto" w:fill="3D007A"/>
          </w:tcPr>
          <w:p w14:paraId="33886C81" w14:textId="77777777" w:rsidR="00E849FC" w:rsidRPr="006112A4" w:rsidRDefault="00E849FC" w:rsidP="00E849F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Details</w:t>
            </w:r>
          </w:p>
        </w:tc>
      </w:tr>
      <w:tr w:rsidR="00E849FC" w14:paraId="39F948F6" w14:textId="77777777" w:rsidTr="00E849FC">
        <w:trPr>
          <w:trHeight w:val="389"/>
        </w:trPr>
        <w:tc>
          <w:tcPr>
            <w:tcW w:w="1605" w:type="dxa"/>
          </w:tcPr>
          <w:p w14:paraId="7E1811F9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Name</w:t>
            </w:r>
          </w:p>
        </w:tc>
        <w:tc>
          <w:tcPr>
            <w:tcW w:w="2470" w:type="dxa"/>
          </w:tcPr>
          <w:p w14:paraId="7C76805A" w14:textId="77777777" w:rsidR="00E849FC" w:rsidRDefault="00E849FC" w:rsidP="00E849FC"/>
        </w:tc>
        <w:tc>
          <w:tcPr>
            <w:tcW w:w="2016" w:type="dxa"/>
          </w:tcPr>
          <w:p w14:paraId="6927097C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Brigade, Rank/Role</w:t>
            </w:r>
          </w:p>
        </w:tc>
        <w:tc>
          <w:tcPr>
            <w:tcW w:w="2925" w:type="dxa"/>
          </w:tcPr>
          <w:p w14:paraId="19A3BF94" w14:textId="77777777" w:rsidR="00E849FC" w:rsidRDefault="00E849FC" w:rsidP="00E849FC"/>
        </w:tc>
      </w:tr>
      <w:tr w:rsidR="00E849FC" w14:paraId="088C2183" w14:textId="77777777" w:rsidTr="00E849FC">
        <w:trPr>
          <w:trHeight w:val="423"/>
        </w:trPr>
        <w:tc>
          <w:tcPr>
            <w:tcW w:w="1605" w:type="dxa"/>
          </w:tcPr>
          <w:p w14:paraId="2B70E80D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Phone</w:t>
            </w:r>
          </w:p>
        </w:tc>
        <w:tc>
          <w:tcPr>
            <w:tcW w:w="2470" w:type="dxa"/>
          </w:tcPr>
          <w:p w14:paraId="2582F6AB" w14:textId="77777777" w:rsidR="00E849FC" w:rsidRDefault="00E849FC" w:rsidP="00E849FC"/>
        </w:tc>
        <w:tc>
          <w:tcPr>
            <w:tcW w:w="2016" w:type="dxa"/>
          </w:tcPr>
          <w:p w14:paraId="2C3DBD96" w14:textId="77777777" w:rsidR="00E849FC" w:rsidRPr="006112A4" w:rsidRDefault="00E849FC" w:rsidP="00E849FC">
            <w:pPr>
              <w:rPr>
                <w:b/>
                <w:bCs/>
              </w:rPr>
            </w:pPr>
            <w:r w:rsidRPr="006112A4">
              <w:rPr>
                <w:b/>
                <w:bCs/>
              </w:rPr>
              <w:t>Email</w:t>
            </w:r>
          </w:p>
        </w:tc>
        <w:tc>
          <w:tcPr>
            <w:tcW w:w="2925" w:type="dxa"/>
          </w:tcPr>
          <w:p w14:paraId="579EF790" w14:textId="77777777" w:rsidR="00E849FC" w:rsidRDefault="00E849FC" w:rsidP="00E849FC"/>
        </w:tc>
      </w:tr>
      <w:tr w:rsidR="00E849FC" w14:paraId="10C7A996" w14:textId="77777777" w:rsidTr="00E849FC">
        <w:trPr>
          <w:trHeight w:val="2119"/>
        </w:trPr>
        <w:tc>
          <w:tcPr>
            <w:tcW w:w="9016" w:type="dxa"/>
            <w:gridSpan w:val="4"/>
          </w:tcPr>
          <w:p w14:paraId="02EE5C09" w14:textId="77777777" w:rsidR="00E849FC" w:rsidRDefault="00E849FC" w:rsidP="00E849FC">
            <w:r>
              <w:t>Please describe your experience relevant to the requirements of this position:</w:t>
            </w:r>
          </w:p>
          <w:p w14:paraId="0D4D76A7" w14:textId="77777777" w:rsidR="00E849FC" w:rsidRDefault="00E849FC" w:rsidP="00E849FC"/>
          <w:p w14:paraId="6FCD8CAE" w14:textId="77777777" w:rsidR="00E849FC" w:rsidRDefault="00E849FC" w:rsidP="00E849FC"/>
          <w:p w14:paraId="2EB4CDFD" w14:textId="77777777" w:rsidR="00E849FC" w:rsidRDefault="00E849FC" w:rsidP="00E849FC"/>
          <w:p w14:paraId="78A891C5" w14:textId="77777777" w:rsidR="002D4856" w:rsidRDefault="002D4856" w:rsidP="00E849FC"/>
          <w:p w14:paraId="694F2837" w14:textId="77777777" w:rsidR="00E849FC" w:rsidRDefault="00E849FC" w:rsidP="00E849FC"/>
          <w:p w14:paraId="3A68543A" w14:textId="77777777" w:rsidR="00E849FC" w:rsidRDefault="00E849FC" w:rsidP="00E849FC">
            <w:pPr>
              <w:rPr>
                <w:i/>
                <w:iCs/>
                <w:sz w:val="28"/>
                <w:szCs w:val="28"/>
              </w:rPr>
            </w:pPr>
            <w:r w:rsidRPr="00E849FC">
              <w:rPr>
                <w:i/>
                <w:iCs/>
              </w:rPr>
              <w:t xml:space="preserve">Please return this form by the close date to MAP Administrator, Jane Davie </w:t>
            </w:r>
            <w:hyperlink r:id="rId13" w:history="1">
              <w:r w:rsidRPr="00E849FC">
                <w:rPr>
                  <w:rStyle w:val="Hyperlink"/>
                  <w:i/>
                  <w:iCs/>
                </w:rPr>
                <w:t>jane@ufba.org.nz</w:t>
              </w:r>
            </w:hyperlink>
            <w:r w:rsidRPr="006A171F">
              <w:rPr>
                <w:i/>
                <w:iCs/>
                <w:sz w:val="28"/>
                <w:szCs w:val="28"/>
              </w:rPr>
              <w:t xml:space="preserve"> </w:t>
            </w:r>
          </w:p>
          <w:p w14:paraId="1CC6C6DC" w14:textId="77777777" w:rsidR="00E849FC" w:rsidRDefault="00E849FC" w:rsidP="00E849FC"/>
        </w:tc>
      </w:tr>
    </w:tbl>
    <w:p w14:paraId="74EAF24A" w14:textId="64AB8897" w:rsidR="005A1D58" w:rsidRPr="006A171F" w:rsidRDefault="005A1D58">
      <w:pPr>
        <w:rPr>
          <w:i/>
          <w:iCs/>
          <w:sz w:val="28"/>
          <w:szCs w:val="28"/>
        </w:rPr>
      </w:pPr>
    </w:p>
    <w:sectPr w:rsidR="005A1D58" w:rsidRPr="006A171F" w:rsidSect="00A3660C">
      <w:footerReference w:type="default" r:id="rId14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CCC0" w14:textId="77777777" w:rsidR="004A2DB3" w:rsidRDefault="004A2DB3" w:rsidP="005A6BBD">
      <w:pPr>
        <w:spacing w:after="0" w:line="240" w:lineRule="auto"/>
      </w:pPr>
      <w:r>
        <w:separator/>
      </w:r>
    </w:p>
  </w:endnote>
  <w:endnote w:type="continuationSeparator" w:id="0">
    <w:p w14:paraId="3E016061" w14:textId="77777777" w:rsidR="004A2DB3" w:rsidRDefault="004A2DB3" w:rsidP="005A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8"/>
        <w:szCs w:val="18"/>
      </w:rPr>
      <w:id w:val="-1779477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1E8AE" w14:textId="0F7A2695" w:rsidR="005A6BBD" w:rsidRPr="001475EC" w:rsidRDefault="001475EC" w:rsidP="001475EC">
        <w:pPr>
          <w:pStyle w:val="Footer"/>
          <w:rPr>
            <w:i/>
            <w:iCs/>
            <w:sz w:val="18"/>
            <w:szCs w:val="18"/>
          </w:rPr>
        </w:pPr>
        <w:r>
          <w:rPr>
            <w:i/>
            <w:iCs/>
            <w:sz w:val="18"/>
            <w:szCs w:val="18"/>
          </w:rPr>
          <w:t>UFBA</w:t>
        </w:r>
        <w:r w:rsidR="007817A1">
          <w:rPr>
            <w:i/>
            <w:iCs/>
            <w:sz w:val="18"/>
            <w:szCs w:val="18"/>
          </w:rPr>
          <w:t xml:space="preserve"> Rep - Registration of Interest</w:t>
        </w:r>
        <w:r w:rsidR="007817A1">
          <w:rPr>
            <w:i/>
            <w:iCs/>
            <w:sz w:val="18"/>
            <w:szCs w:val="18"/>
          </w:rPr>
          <w:tab/>
        </w:r>
        <w:r w:rsidR="007817A1">
          <w:rPr>
            <w:i/>
            <w:iCs/>
            <w:sz w:val="18"/>
            <w:szCs w:val="18"/>
          </w:rPr>
          <w:tab/>
        </w:r>
        <w:r w:rsidRPr="001475EC">
          <w:rPr>
            <w:i/>
            <w:iCs/>
            <w:sz w:val="18"/>
            <w:szCs w:val="18"/>
          </w:rPr>
          <w:t xml:space="preserve">Page | </w:t>
        </w:r>
        <w:r w:rsidRPr="001475EC">
          <w:rPr>
            <w:i/>
            <w:iCs/>
            <w:sz w:val="18"/>
            <w:szCs w:val="18"/>
          </w:rPr>
          <w:fldChar w:fldCharType="begin"/>
        </w:r>
        <w:r w:rsidRPr="001475EC">
          <w:rPr>
            <w:i/>
            <w:iCs/>
            <w:sz w:val="18"/>
            <w:szCs w:val="18"/>
          </w:rPr>
          <w:instrText xml:space="preserve"> PAGE   \* MERGEFORMAT </w:instrText>
        </w:r>
        <w:r w:rsidRPr="001475EC">
          <w:rPr>
            <w:i/>
            <w:iCs/>
            <w:sz w:val="18"/>
            <w:szCs w:val="18"/>
          </w:rPr>
          <w:fldChar w:fldCharType="separate"/>
        </w:r>
        <w:r w:rsidRPr="001475EC">
          <w:rPr>
            <w:i/>
            <w:iCs/>
            <w:noProof/>
            <w:sz w:val="18"/>
            <w:szCs w:val="18"/>
          </w:rPr>
          <w:t>2</w:t>
        </w:r>
        <w:r w:rsidRPr="001475EC">
          <w:rPr>
            <w:i/>
            <w:i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4899" w14:textId="77777777" w:rsidR="004A2DB3" w:rsidRDefault="004A2DB3" w:rsidP="005A6BBD">
      <w:pPr>
        <w:spacing w:after="0" w:line="240" w:lineRule="auto"/>
      </w:pPr>
      <w:r>
        <w:separator/>
      </w:r>
    </w:p>
  </w:footnote>
  <w:footnote w:type="continuationSeparator" w:id="0">
    <w:p w14:paraId="066F3B8A" w14:textId="77777777" w:rsidR="004A2DB3" w:rsidRDefault="004A2DB3" w:rsidP="005A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DA1"/>
    <w:multiLevelType w:val="hybridMultilevel"/>
    <w:tmpl w:val="220807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761C"/>
    <w:multiLevelType w:val="hybridMultilevel"/>
    <w:tmpl w:val="C0A89A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74EE"/>
    <w:multiLevelType w:val="hybridMultilevel"/>
    <w:tmpl w:val="3E62B3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32E01"/>
    <w:multiLevelType w:val="hybridMultilevel"/>
    <w:tmpl w:val="E154F6F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311FF"/>
    <w:multiLevelType w:val="hybridMultilevel"/>
    <w:tmpl w:val="9D28B3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A74BB"/>
    <w:multiLevelType w:val="hybridMultilevel"/>
    <w:tmpl w:val="E77AE1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36DE3"/>
    <w:multiLevelType w:val="hybridMultilevel"/>
    <w:tmpl w:val="E2929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3BA1"/>
    <w:multiLevelType w:val="hybridMultilevel"/>
    <w:tmpl w:val="BB1CA6B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16293">
    <w:abstractNumId w:val="1"/>
  </w:num>
  <w:num w:numId="2" w16cid:durableId="77950458">
    <w:abstractNumId w:val="4"/>
  </w:num>
  <w:num w:numId="3" w16cid:durableId="238249569">
    <w:abstractNumId w:val="3"/>
  </w:num>
  <w:num w:numId="4" w16cid:durableId="993143439">
    <w:abstractNumId w:val="6"/>
  </w:num>
  <w:num w:numId="5" w16cid:durableId="1010642312">
    <w:abstractNumId w:val="0"/>
  </w:num>
  <w:num w:numId="6" w16cid:durableId="2126919798">
    <w:abstractNumId w:val="2"/>
  </w:num>
  <w:num w:numId="7" w16cid:durableId="602104600">
    <w:abstractNumId w:val="7"/>
  </w:num>
  <w:num w:numId="8" w16cid:durableId="119754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82"/>
    <w:rsid w:val="00026A77"/>
    <w:rsid w:val="000C0C6F"/>
    <w:rsid w:val="000E0200"/>
    <w:rsid w:val="001475EC"/>
    <w:rsid w:val="00166216"/>
    <w:rsid w:val="00176ECB"/>
    <w:rsid w:val="001A2A20"/>
    <w:rsid w:val="001B1D8A"/>
    <w:rsid w:val="001C1D2D"/>
    <w:rsid w:val="001C721D"/>
    <w:rsid w:val="001E02B9"/>
    <w:rsid w:val="001E4A9B"/>
    <w:rsid w:val="00213096"/>
    <w:rsid w:val="0024217E"/>
    <w:rsid w:val="00286EFC"/>
    <w:rsid w:val="002C1C48"/>
    <w:rsid w:val="002D1A02"/>
    <w:rsid w:val="002D4856"/>
    <w:rsid w:val="0033722C"/>
    <w:rsid w:val="003562D1"/>
    <w:rsid w:val="003C094B"/>
    <w:rsid w:val="003C39EA"/>
    <w:rsid w:val="003E714B"/>
    <w:rsid w:val="003F53E4"/>
    <w:rsid w:val="00466059"/>
    <w:rsid w:val="004A231B"/>
    <w:rsid w:val="004A2DB3"/>
    <w:rsid w:val="004E2DAB"/>
    <w:rsid w:val="004E53F6"/>
    <w:rsid w:val="00547052"/>
    <w:rsid w:val="00552730"/>
    <w:rsid w:val="00564C8A"/>
    <w:rsid w:val="00572232"/>
    <w:rsid w:val="00586806"/>
    <w:rsid w:val="0059054F"/>
    <w:rsid w:val="00593B49"/>
    <w:rsid w:val="005A1D58"/>
    <w:rsid w:val="005A6BBD"/>
    <w:rsid w:val="006112A4"/>
    <w:rsid w:val="00625AAF"/>
    <w:rsid w:val="00691E9A"/>
    <w:rsid w:val="006A171F"/>
    <w:rsid w:val="006B1377"/>
    <w:rsid w:val="00724A60"/>
    <w:rsid w:val="00755EE1"/>
    <w:rsid w:val="007817A1"/>
    <w:rsid w:val="00791220"/>
    <w:rsid w:val="007F3D3D"/>
    <w:rsid w:val="00831DD2"/>
    <w:rsid w:val="00835B61"/>
    <w:rsid w:val="00882AC4"/>
    <w:rsid w:val="008A59B2"/>
    <w:rsid w:val="008B7767"/>
    <w:rsid w:val="008D5330"/>
    <w:rsid w:val="008E21DF"/>
    <w:rsid w:val="009203AD"/>
    <w:rsid w:val="00924D16"/>
    <w:rsid w:val="00973DF3"/>
    <w:rsid w:val="009C0CC3"/>
    <w:rsid w:val="009C117F"/>
    <w:rsid w:val="009C6BD1"/>
    <w:rsid w:val="009F5CFD"/>
    <w:rsid w:val="00A34527"/>
    <w:rsid w:val="00A3660C"/>
    <w:rsid w:val="00A54302"/>
    <w:rsid w:val="00A96829"/>
    <w:rsid w:val="00AA2EAF"/>
    <w:rsid w:val="00B33706"/>
    <w:rsid w:val="00B50DC0"/>
    <w:rsid w:val="00BA16D8"/>
    <w:rsid w:val="00BA6727"/>
    <w:rsid w:val="00C03713"/>
    <w:rsid w:val="00C3280C"/>
    <w:rsid w:val="00C4135B"/>
    <w:rsid w:val="00D53A9B"/>
    <w:rsid w:val="00D54961"/>
    <w:rsid w:val="00D7198E"/>
    <w:rsid w:val="00D76182"/>
    <w:rsid w:val="00DB2B45"/>
    <w:rsid w:val="00DC54A3"/>
    <w:rsid w:val="00DC632A"/>
    <w:rsid w:val="00DD44D6"/>
    <w:rsid w:val="00DF5408"/>
    <w:rsid w:val="00E25B03"/>
    <w:rsid w:val="00E41571"/>
    <w:rsid w:val="00E54546"/>
    <w:rsid w:val="00E849FC"/>
    <w:rsid w:val="00EC320E"/>
    <w:rsid w:val="00EC64A8"/>
    <w:rsid w:val="00EF35FF"/>
    <w:rsid w:val="00F17103"/>
    <w:rsid w:val="00F2105C"/>
    <w:rsid w:val="00F81EA1"/>
    <w:rsid w:val="00FC19BD"/>
    <w:rsid w:val="00FC39DB"/>
    <w:rsid w:val="00FE116C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5D9C744"/>
  <w15:chartTrackingRefBased/>
  <w15:docId w15:val="{419ADF81-898A-4B2A-B1D5-3897EA6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D54961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NormalWeb">
    <w:name w:val="Normal (Web)"/>
    <w:basedOn w:val="Normal"/>
    <w:uiPriority w:val="99"/>
    <w:unhideWhenUsed/>
    <w:rsid w:val="00D54961"/>
    <w:pPr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ListParagraph">
    <w:name w:val="List Paragraph"/>
    <w:basedOn w:val="Normal"/>
    <w:uiPriority w:val="34"/>
    <w:qFormat/>
    <w:rsid w:val="000E02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A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AF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BBD"/>
  </w:style>
  <w:style w:type="paragraph" w:styleId="Footer">
    <w:name w:val="footer"/>
    <w:basedOn w:val="Normal"/>
    <w:link w:val="FooterChar"/>
    <w:uiPriority w:val="99"/>
    <w:unhideWhenUsed/>
    <w:rsid w:val="005A6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BD"/>
  </w:style>
  <w:style w:type="character" w:styleId="Hyperlink">
    <w:name w:val="Hyperlink"/>
    <w:basedOn w:val="DefaultParagraphFont"/>
    <w:uiPriority w:val="99"/>
    <w:unhideWhenUsed/>
    <w:rsid w:val="004A2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31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366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e@ufba.org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6" ma:contentTypeDescription="Create a new document." ma:contentTypeScope="" ma:versionID="ef1313d6e273839694c3b2c999eaf1d8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c21c725879f3f0983215b1cd956c422a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Props1.xml><?xml version="1.0" encoding="utf-8"?>
<ds:datastoreItem xmlns:ds="http://schemas.openxmlformats.org/officeDocument/2006/customXml" ds:itemID="{BE56E0C9-6F33-45EA-A3C6-5D05C8FE7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79C2E-81A7-469F-9ADA-B4213607F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946B1-13D5-4F2D-9A6E-8B6C3DBF47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D42D4D-C95C-4215-9407-B376BF24CD40}">
  <ds:schemaRefs>
    <ds:schemaRef ds:uri="http://schemas.microsoft.com/office/2006/metadata/properties"/>
    <ds:schemaRef ds:uri="http://schemas.microsoft.com/office/infopath/2007/PartnerControls"/>
    <ds:schemaRef ds:uri="4d646c10-2f1e-4013-a9a7-c855581f4ae0"/>
    <ds:schemaRef ds:uri="e2ff608d-87a4-4e7a-aca4-761dd54ea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August</dc:creator>
  <cp:keywords/>
  <dc:description/>
  <cp:lastModifiedBy>Tayla August</cp:lastModifiedBy>
  <cp:revision>15</cp:revision>
  <dcterms:created xsi:type="dcterms:W3CDTF">2022-11-15T23:04:00Z</dcterms:created>
  <dcterms:modified xsi:type="dcterms:W3CDTF">2022-11-15T23:48:00Z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  <property fmtid="{D5CDD505-2E9C-101B-9397-08002B2CF9AE}" pid="3" name="MediaServiceImageTags">
    <vt:lpwstr/>
  </property>
  <property fmtid="{D5CDD505-2E9C-101B-9397-08002B2CF9AE}" pid="4" name="GrammarlyDocumentId">
    <vt:lpwstr>96f53e70016aabf53937a128fa6179905dcb9fc82d85297b35e45b4d142fbc1e</vt:lpwstr>
  </property>
</Properties>
</file>